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43D" w:rsidRDefault="0016343D" w:rsidP="0016343D">
      <w:pPr>
        <w:pStyle w:val="NormalWeb"/>
        <w:spacing w:before="200" w:beforeAutospacing="0" w:after="200" w:afterAutospacing="0"/>
        <w:jc w:val="both"/>
      </w:pPr>
      <w:r>
        <w:rPr>
          <w:b/>
          <w:bCs/>
          <w:color w:val="000000"/>
          <w:sz w:val="28"/>
          <w:szCs w:val="28"/>
        </w:rPr>
        <w:t>1. Mở đầu</w:t>
      </w:r>
    </w:p>
    <w:p w:rsidR="0016343D" w:rsidRDefault="0016343D" w:rsidP="0016343D">
      <w:pPr>
        <w:pStyle w:val="NormalWeb"/>
        <w:spacing w:before="200" w:beforeAutospacing="0" w:after="200" w:afterAutospacing="0"/>
        <w:jc w:val="both"/>
      </w:pPr>
      <w:r>
        <w:rPr>
          <w:color w:val="000000"/>
          <w:sz w:val="28"/>
          <w:szCs w:val="28"/>
        </w:rPr>
        <w:t>Trong bối cảnh sự phát triển nhanh chóng của xã hội và kinh tế, nhu cầu về cải cách hành chính tại cơ sở để đáp ứng các nhu cầu của người dân và doanh nghiệp ngày càng trở nên cấp bách.</w:t>
      </w:r>
    </w:p>
    <w:p w:rsidR="0016343D" w:rsidRDefault="0016343D" w:rsidP="0016343D">
      <w:pPr>
        <w:pStyle w:val="NormalWeb"/>
        <w:spacing w:before="200" w:beforeAutospacing="0" w:after="200" w:afterAutospacing="0"/>
        <w:jc w:val="both"/>
      </w:pPr>
      <w:r>
        <w:rPr>
          <w:color w:val="000000"/>
          <w:sz w:val="28"/>
          <w:szCs w:val="28"/>
        </w:rPr>
        <w:t>Việc tối ưu hóa các quy trình, thủ tục hành chính và tăng cường sự minh bạch, trung thực trong việc quản lý nhà nước tại cơ sở đóng vai trò rất quan trọng trong việc xây dựng một nền tảng hành chính công hiệu quả, năng động và phù hợp với yêu cầu của thời đại.</w:t>
      </w:r>
    </w:p>
    <w:p w:rsidR="0016343D" w:rsidRDefault="0016343D" w:rsidP="0016343D">
      <w:pPr>
        <w:pStyle w:val="NormalWeb"/>
        <w:spacing w:before="200" w:beforeAutospacing="0" w:after="200" w:afterAutospacing="0"/>
        <w:jc w:val="both"/>
      </w:pPr>
      <w:r>
        <w:rPr>
          <w:color w:val="000000"/>
          <w:sz w:val="28"/>
          <w:szCs w:val="28"/>
        </w:rPr>
        <w:t xml:space="preserve">Với mục tiêu đó, </w:t>
      </w:r>
      <w:r>
        <w:rPr>
          <w:b/>
          <w:bCs/>
          <w:color w:val="000000"/>
          <w:sz w:val="28"/>
          <w:szCs w:val="28"/>
        </w:rPr>
        <w:t>bài thu hoạch cải cách hành chính ở cơ sở</w:t>
      </w:r>
      <w:r>
        <w:rPr>
          <w:color w:val="000000"/>
          <w:sz w:val="28"/>
          <w:szCs w:val="28"/>
        </w:rPr>
        <w:t xml:space="preserve"> sẽ tập trung vào việc đề xuất các giải pháp cải cách hành chính ở cơ sở, nhằm tạo điều kiện thuận lợi cho các hoạt động sản xuất kinh doanh và đáp ứng nhu cầu của người dân.</w:t>
      </w:r>
    </w:p>
    <w:p w:rsidR="0016343D" w:rsidRDefault="0016343D" w:rsidP="0016343D">
      <w:pPr>
        <w:pStyle w:val="NormalWeb"/>
        <w:spacing w:before="200" w:beforeAutospacing="0" w:after="200" w:afterAutospacing="0"/>
        <w:jc w:val="both"/>
      </w:pPr>
      <w:r>
        <w:rPr>
          <w:b/>
          <w:bCs/>
          <w:color w:val="000000"/>
          <w:sz w:val="28"/>
          <w:szCs w:val="28"/>
        </w:rPr>
        <w:t>2. Phần nội dung chính</w:t>
      </w:r>
    </w:p>
    <w:p w:rsidR="0016343D" w:rsidRDefault="0016343D" w:rsidP="0016343D">
      <w:pPr>
        <w:pStyle w:val="NormalWeb"/>
        <w:spacing w:before="200" w:beforeAutospacing="0" w:after="200" w:afterAutospacing="0"/>
        <w:jc w:val="both"/>
      </w:pPr>
      <w:r>
        <w:rPr>
          <w:color w:val="000000"/>
          <w:sz w:val="28"/>
          <w:szCs w:val="28"/>
        </w:rPr>
        <w:t xml:space="preserve">Cải cách hành chính ở cơ sở là quá trình cải thiện, tối ưu hóa và hiện đại hóa các quy trình, thủ tục hành chính tại cấp cơ sở như địa phương, xã, </w:t>
      </w:r>
      <w:proofErr w:type="gramStart"/>
      <w:r>
        <w:rPr>
          <w:color w:val="000000"/>
          <w:sz w:val="28"/>
          <w:szCs w:val="28"/>
        </w:rPr>
        <w:t>phường,...</w:t>
      </w:r>
      <w:proofErr w:type="gramEnd"/>
      <w:r>
        <w:rPr>
          <w:color w:val="000000"/>
          <w:sz w:val="28"/>
          <w:szCs w:val="28"/>
        </w:rPr>
        <w:t xml:space="preserve"> Mục tiêu của cải cách hành chính ở cơ sở là nâng cao hiệu quả, tăng tính minh bạch, giảm thời gian xử lý thủ tục, tạo điều kiện thuận lợi hơn cho người dân và doanh nghiệp giao dịch với cơ quan hành chính.</w:t>
      </w:r>
    </w:p>
    <w:p w:rsidR="0016343D" w:rsidRDefault="0016343D" w:rsidP="0016343D">
      <w:pPr>
        <w:pStyle w:val="NormalWeb"/>
        <w:spacing w:before="200" w:beforeAutospacing="0" w:after="200" w:afterAutospacing="0"/>
        <w:jc w:val="both"/>
      </w:pPr>
      <w:r>
        <w:rPr>
          <w:color w:val="000000"/>
          <w:sz w:val="28"/>
          <w:szCs w:val="28"/>
        </w:rPr>
        <w:t>Công việc hành chính ngày trước thường rất lâu và mất thời gian khiến cho người dân rất bức xúc, cụ thể là:</w:t>
      </w:r>
    </w:p>
    <w:p w:rsidR="0016343D" w:rsidRDefault="0016343D" w:rsidP="0016343D">
      <w:pPr>
        <w:pStyle w:val="NormalWeb"/>
        <w:numPr>
          <w:ilvl w:val="0"/>
          <w:numId w:val="1"/>
        </w:numPr>
        <w:spacing w:before="200" w:beforeAutospacing="0" w:after="200" w:afterAutospacing="0"/>
        <w:ind w:left="567"/>
        <w:jc w:val="both"/>
        <w:textAlignment w:val="baseline"/>
        <w:rPr>
          <w:rFonts w:ascii="Arial" w:hAnsi="Arial" w:cs="Arial"/>
          <w:color w:val="000000"/>
          <w:sz w:val="22"/>
          <w:szCs w:val="22"/>
        </w:rPr>
      </w:pPr>
      <w:r>
        <w:rPr>
          <w:color w:val="000000"/>
          <w:sz w:val="28"/>
          <w:szCs w:val="28"/>
        </w:rPr>
        <w:t>Thủ tục hành chính phức tạp, rườm rà, mất thời gian.</w:t>
      </w:r>
    </w:p>
    <w:p w:rsidR="0016343D" w:rsidRDefault="0016343D" w:rsidP="0016343D">
      <w:pPr>
        <w:pStyle w:val="NormalWeb"/>
        <w:numPr>
          <w:ilvl w:val="0"/>
          <w:numId w:val="1"/>
        </w:numPr>
        <w:spacing w:before="0" w:beforeAutospacing="0" w:after="200" w:afterAutospacing="0"/>
        <w:ind w:left="567"/>
        <w:jc w:val="both"/>
        <w:textAlignment w:val="baseline"/>
        <w:rPr>
          <w:rFonts w:ascii="Arial" w:hAnsi="Arial" w:cs="Arial"/>
          <w:color w:val="000000"/>
          <w:sz w:val="22"/>
          <w:szCs w:val="22"/>
        </w:rPr>
      </w:pPr>
      <w:r>
        <w:rPr>
          <w:color w:val="000000"/>
          <w:sz w:val="28"/>
          <w:szCs w:val="28"/>
        </w:rPr>
        <w:t>Việc giải quyết thủ tục hành chính chưa đảm bảo sự minh bạch, công khai và trung thực.</w:t>
      </w:r>
    </w:p>
    <w:p w:rsidR="0016343D" w:rsidRDefault="0016343D" w:rsidP="0016343D">
      <w:pPr>
        <w:pStyle w:val="NormalWeb"/>
        <w:numPr>
          <w:ilvl w:val="0"/>
          <w:numId w:val="1"/>
        </w:numPr>
        <w:spacing w:before="0" w:beforeAutospacing="0" w:after="200" w:afterAutospacing="0"/>
        <w:ind w:left="567"/>
        <w:jc w:val="both"/>
        <w:textAlignment w:val="baseline"/>
        <w:rPr>
          <w:rFonts w:ascii="Arial" w:hAnsi="Arial" w:cs="Arial"/>
          <w:color w:val="000000"/>
          <w:sz w:val="22"/>
          <w:szCs w:val="22"/>
        </w:rPr>
      </w:pPr>
      <w:r>
        <w:rPr>
          <w:color w:val="000000"/>
          <w:sz w:val="28"/>
          <w:szCs w:val="28"/>
        </w:rPr>
        <w:t>Quản lý và giám sát hoạt động của cơ quan hành chính còn yếu kém, dẫn đến tiềm ẩn nguy cơ tham nhũng.</w:t>
      </w:r>
    </w:p>
    <w:p w:rsidR="0016343D" w:rsidRDefault="0016343D" w:rsidP="0016343D">
      <w:pPr>
        <w:pStyle w:val="NormalWeb"/>
        <w:numPr>
          <w:ilvl w:val="0"/>
          <w:numId w:val="1"/>
        </w:numPr>
        <w:spacing w:before="200" w:beforeAutospacing="0" w:after="200" w:afterAutospacing="0"/>
        <w:ind w:left="567"/>
        <w:jc w:val="both"/>
        <w:textAlignment w:val="baseline"/>
        <w:rPr>
          <w:rFonts w:ascii="Arial" w:hAnsi="Arial" w:cs="Arial"/>
          <w:color w:val="000000"/>
          <w:sz w:val="22"/>
          <w:szCs w:val="22"/>
        </w:rPr>
      </w:pPr>
      <w:r>
        <w:rPr>
          <w:color w:val="000000"/>
          <w:sz w:val="28"/>
          <w:szCs w:val="28"/>
        </w:rPr>
        <w:t>Các cơ quan hành chính ở cơ sở chưa có đủ năng lực và kiến thức để đáp ứng các yêu cầu của người dân và doanh nghiệp.</w:t>
      </w:r>
    </w:p>
    <w:p w:rsidR="0016343D" w:rsidRDefault="0016343D" w:rsidP="0016343D">
      <w:pPr>
        <w:pStyle w:val="NormalWeb"/>
        <w:spacing w:before="200" w:beforeAutospacing="0" w:after="200" w:afterAutospacing="0"/>
        <w:jc w:val="both"/>
      </w:pPr>
      <w:r>
        <w:rPr>
          <w:color w:val="000000"/>
          <w:sz w:val="28"/>
          <w:szCs w:val="28"/>
        </w:rPr>
        <w:t>Do đó Nhà nước đã đưa ra các giải pháp cải cách hành chính ở cơ sở và đã mang đến những tín hiệu tích cực cho người dân. Một số ví dụ về các giải pháp đấy:</w:t>
      </w:r>
    </w:p>
    <w:p w:rsidR="0016343D" w:rsidRDefault="0016343D" w:rsidP="0016343D">
      <w:pPr>
        <w:pStyle w:val="NormalWeb"/>
        <w:numPr>
          <w:ilvl w:val="0"/>
          <w:numId w:val="2"/>
        </w:numPr>
        <w:spacing w:before="200" w:beforeAutospacing="0" w:after="200" w:afterAutospacing="0"/>
        <w:ind w:left="567"/>
        <w:jc w:val="both"/>
        <w:textAlignment w:val="baseline"/>
        <w:rPr>
          <w:rFonts w:ascii="Arial" w:hAnsi="Arial" w:cs="Arial"/>
          <w:color w:val="000000"/>
          <w:sz w:val="22"/>
          <w:szCs w:val="22"/>
        </w:rPr>
      </w:pPr>
      <w:r>
        <w:rPr>
          <w:color w:val="000000"/>
          <w:sz w:val="28"/>
          <w:szCs w:val="28"/>
        </w:rPr>
        <w:t>Tăng cường đào tạo cho cán bộ, nhân viên về các quy định pháp luật mới nhất, cũng như giáo dục về tinh thần trách nhiệm, sự chuyên nghiệp.</w:t>
      </w:r>
    </w:p>
    <w:p w:rsidR="0016343D" w:rsidRDefault="0016343D" w:rsidP="0016343D">
      <w:pPr>
        <w:pStyle w:val="NormalWeb"/>
        <w:numPr>
          <w:ilvl w:val="0"/>
          <w:numId w:val="2"/>
        </w:numPr>
        <w:spacing w:before="0" w:beforeAutospacing="0" w:after="200" w:afterAutospacing="0"/>
        <w:ind w:left="567"/>
        <w:jc w:val="both"/>
        <w:textAlignment w:val="baseline"/>
        <w:rPr>
          <w:rFonts w:ascii="Arial" w:hAnsi="Arial" w:cs="Arial"/>
          <w:color w:val="000000"/>
          <w:sz w:val="22"/>
          <w:szCs w:val="22"/>
        </w:rPr>
      </w:pPr>
      <w:r>
        <w:rPr>
          <w:color w:val="000000"/>
          <w:sz w:val="28"/>
          <w:szCs w:val="28"/>
        </w:rPr>
        <w:t>Đơn giản hóa thủ tục hành chính, đưa ra quy trình rõ ràng và minh bạch.</w:t>
      </w:r>
    </w:p>
    <w:p w:rsidR="0016343D" w:rsidRDefault="0016343D" w:rsidP="0016343D">
      <w:pPr>
        <w:pStyle w:val="NormalWeb"/>
        <w:numPr>
          <w:ilvl w:val="0"/>
          <w:numId w:val="2"/>
        </w:numPr>
        <w:spacing w:before="200" w:beforeAutospacing="0" w:after="200" w:afterAutospacing="0"/>
        <w:ind w:left="567"/>
        <w:jc w:val="both"/>
        <w:textAlignment w:val="baseline"/>
        <w:rPr>
          <w:rFonts w:ascii="Arial" w:hAnsi="Arial" w:cs="Arial"/>
          <w:color w:val="000000"/>
          <w:sz w:val="22"/>
          <w:szCs w:val="22"/>
        </w:rPr>
      </w:pPr>
      <w:r>
        <w:rPr>
          <w:color w:val="000000"/>
          <w:sz w:val="28"/>
          <w:szCs w:val="28"/>
        </w:rPr>
        <w:lastRenderedPageBreak/>
        <w:t>Tăng cường ứng dụng công nghệ trong việc xử lý hồ sơ</w:t>
      </w:r>
    </w:p>
    <w:p w:rsidR="0016343D" w:rsidRDefault="0016343D" w:rsidP="0016343D">
      <w:pPr>
        <w:pStyle w:val="NormalWeb"/>
        <w:spacing w:before="200" w:beforeAutospacing="0" w:after="200" w:afterAutospacing="0"/>
        <w:jc w:val="both"/>
      </w:pPr>
      <w:r>
        <w:rPr>
          <w:color w:val="000000"/>
          <w:sz w:val="28"/>
          <w:szCs w:val="28"/>
        </w:rPr>
        <w:t>Sau khi áp dụng cải cách hành chính ở cơ sở đã giúp đem lại những điều tích cực cho hệ thống hành chính ở cấp cơ sở. Cụ thể như sau:</w:t>
      </w:r>
    </w:p>
    <w:p w:rsidR="0016343D" w:rsidRDefault="0016343D" w:rsidP="0016343D">
      <w:pPr>
        <w:pStyle w:val="NormalWeb"/>
        <w:numPr>
          <w:ilvl w:val="0"/>
          <w:numId w:val="3"/>
        </w:numPr>
        <w:spacing w:before="200" w:beforeAutospacing="0" w:after="200" w:afterAutospacing="0"/>
        <w:ind w:left="567"/>
        <w:jc w:val="both"/>
        <w:textAlignment w:val="baseline"/>
        <w:rPr>
          <w:rFonts w:ascii="Arial" w:hAnsi="Arial" w:cs="Arial"/>
          <w:color w:val="000000"/>
          <w:sz w:val="22"/>
          <w:szCs w:val="22"/>
        </w:rPr>
      </w:pPr>
      <w:r>
        <w:rPr>
          <w:color w:val="000000"/>
          <w:sz w:val="28"/>
          <w:szCs w:val="28"/>
        </w:rPr>
        <w:t>Nâng cao chất lượng dịch vụ: Cải cách hành chính giúp tăng cường sự minh bạch, tính công bằng và chuyên nghiệp trong cung cấp các dịch vụ công, giúp nâng cao sự hài lòng và tin tưởng của người dân đối với chính quyền.</w:t>
      </w:r>
    </w:p>
    <w:p w:rsidR="0016343D" w:rsidRDefault="0016343D" w:rsidP="0016343D">
      <w:pPr>
        <w:pStyle w:val="NormalWeb"/>
        <w:numPr>
          <w:ilvl w:val="0"/>
          <w:numId w:val="3"/>
        </w:numPr>
        <w:spacing w:before="0" w:beforeAutospacing="0" w:after="200" w:afterAutospacing="0"/>
        <w:ind w:left="567"/>
        <w:jc w:val="both"/>
        <w:textAlignment w:val="baseline"/>
        <w:rPr>
          <w:rFonts w:ascii="Arial" w:hAnsi="Arial" w:cs="Arial"/>
          <w:color w:val="000000"/>
          <w:sz w:val="22"/>
          <w:szCs w:val="22"/>
        </w:rPr>
      </w:pPr>
      <w:r>
        <w:rPr>
          <w:color w:val="000000"/>
          <w:sz w:val="28"/>
          <w:szCs w:val="28"/>
        </w:rPr>
        <w:t>Nâng cao sự phục vụ và tiết kiệm thời gian: Cải cách hành chính giúp tối ưu hóa các quy trình, giảm thiểu thủ tục hành chính và thời gian xử lý, giúp người dân và doanh nghiệp tiết kiệm thời gian và công sức trong việc liên lạc với cơ quan hành chính.</w:t>
      </w:r>
    </w:p>
    <w:p w:rsidR="0016343D" w:rsidRDefault="0016343D" w:rsidP="0016343D">
      <w:pPr>
        <w:pStyle w:val="NormalWeb"/>
        <w:numPr>
          <w:ilvl w:val="0"/>
          <w:numId w:val="3"/>
        </w:numPr>
        <w:spacing w:before="0" w:beforeAutospacing="0" w:after="200" w:afterAutospacing="0"/>
        <w:ind w:left="567"/>
        <w:jc w:val="both"/>
        <w:textAlignment w:val="baseline"/>
        <w:rPr>
          <w:rFonts w:ascii="Arial" w:hAnsi="Arial" w:cs="Arial"/>
          <w:color w:val="000000"/>
          <w:sz w:val="22"/>
          <w:szCs w:val="22"/>
        </w:rPr>
      </w:pPr>
      <w:r>
        <w:rPr>
          <w:color w:val="000000"/>
          <w:sz w:val="28"/>
          <w:szCs w:val="28"/>
        </w:rPr>
        <w:t>Giảm thiểu chi phí: Cải cách hành chính giúp tối ưu hóa các hoạt động quản lý và giảm thiểu chi phí hoạt động của cơ quan hành chính, giúp tăng cường hiệu quả sử dụng ngân sách và tài nguyên của chính quyền.</w:t>
      </w:r>
    </w:p>
    <w:p w:rsidR="0016343D" w:rsidRDefault="0016343D" w:rsidP="0016343D">
      <w:pPr>
        <w:pStyle w:val="NormalWeb"/>
        <w:numPr>
          <w:ilvl w:val="0"/>
          <w:numId w:val="3"/>
        </w:numPr>
        <w:spacing w:before="0" w:beforeAutospacing="0" w:after="200" w:afterAutospacing="0"/>
        <w:ind w:left="567"/>
        <w:jc w:val="both"/>
        <w:textAlignment w:val="baseline"/>
        <w:rPr>
          <w:rFonts w:ascii="Arial" w:hAnsi="Arial" w:cs="Arial"/>
          <w:color w:val="000000"/>
          <w:sz w:val="22"/>
          <w:szCs w:val="22"/>
        </w:rPr>
      </w:pPr>
      <w:r>
        <w:rPr>
          <w:color w:val="000000"/>
          <w:sz w:val="28"/>
          <w:szCs w:val="28"/>
        </w:rPr>
        <w:t>Tăng sự minh bạch và chống tham nhũng: Cải cách hành chính giúp tăng cường sự minh bạch và đảm bảo tính trung thực, giúp ngăn chặn và đẩy lùi tình trạng tham nhũng trong hoạt động quản lý cơ quan hành chính.</w:t>
      </w:r>
    </w:p>
    <w:p w:rsidR="0016343D" w:rsidRDefault="0016343D" w:rsidP="0016343D">
      <w:pPr>
        <w:pStyle w:val="NormalWeb"/>
        <w:spacing w:before="200" w:beforeAutospacing="0" w:after="200" w:afterAutospacing="0"/>
        <w:jc w:val="both"/>
      </w:pPr>
      <w:r>
        <w:rPr>
          <w:b/>
          <w:bCs/>
          <w:color w:val="000000"/>
          <w:sz w:val="28"/>
          <w:szCs w:val="28"/>
        </w:rPr>
        <w:t>3. Tổng kết</w:t>
      </w:r>
    </w:p>
    <w:p w:rsidR="0016343D" w:rsidRDefault="0016343D" w:rsidP="0016343D">
      <w:pPr>
        <w:pStyle w:val="NormalWeb"/>
        <w:spacing w:before="200" w:beforeAutospacing="0" w:after="200" w:afterAutospacing="0"/>
        <w:jc w:val="both"/>
      </w:pPr>
      <w:r>
        <w:rPr>
          <w:b/>
          <w:bCs/>
          <w:color w:val="000000"/>
          <w:sz w:val="28"/>
          <w:szCs w:val="28"/>
        </w:rPr>
        <w:t xml:space="preserve">Bài thu hoạch cải cách hành chính ở cấp cơ sở </w:t>
      </w:r>
      <w:r>
        <w:rPr>
          <w:color w:val="000000"/>
          <w:sz w:val="28"/>
          <w:szCs w:val="28"/>
        </w:rPr>
        <w:t>đã giúp thấy được cải cách hành chính vừa là mục tiêu, cũng vừa là động lực thúc đẩy sự phát triển trực tiếp đời sống kinh tế, xã hội của Việt Nam trong quá trình hòa nhập quốc tế. Cải cách hành chính ở cấp cơ sở là sự kết hợp hài hòa giữa Đảng, Nhà nước và sự góp mặt của đông đảo tầng lớp nhân dân trong xã hội.</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48AE"/>
    <w:multiLevelType w:val="multilevel"/>
    <w:tmpl w:val="096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95DE3"/>
    <w:multiLevelType w:val="multilevel"/>
    <w:tmpl w:val="4A8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A33E0"/>
    <w:multiLevelType w:val="multilevel"/>
    <w:tmpl w:val="C6B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3380248">
    <w:abstractNumId w:val="2"/>
  </w:num>
  <w:num w:numId="2" w16cid:durableId="1510439321">
    <w:abstractNumId w:val="1"/>
  </w:num>
  <w:num w:numId="3" w16cid:durableId="85865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3D"/>
    <w:rsid w:val="0016343D"/>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2AC15-5F2E-4EED-B623-22818DF7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2023-02-28T11:56:00Z</dcterms:created>
  <dcterms:modified xsi:type="dcterms:W3CDTF">2023-02-28T12:02:00Z</dcterms:modified>
</cp:coreProperties>
</file>