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3B" w:rsidRPr="008A0E74" w:rsidRDefault="00CD2E72" w:rsidP="001B6F1F">
      <w:pPr>
        <w:pageBreakBefore/>
        <w:spacing w:before="0" w:after="0" w:line="240" w:lineRule="auto"/>
        <w:ind w:firstLine="0"/>
        <w:jc w:val="right"/>
        <w:rPr>
          <w:i/>
          <w:sz w:val="26"/>
          <w:szCs w:val="26"/>
        </w:rPr>
      </w:pPr>
      <w:r>
        <w:rPr>
          <w:i/>
          <w:sz w:val="26"/>
          <w:szCs w:val="26"/>
          <w:lang w:val="vi-VN"/>
        </w:rPr>
        <w:t>VH.02</w:t>
      </w:r>
    </w:p>
    <w:p w:rsidR="00BA603B" w:rsidRPr="008A0E74" w:rsidRDefault="00B6231C" w:rsidP="00BA603B">
      <w:pPr>
        <w:spacing w:before="0" w:after="0" w:line="240" w:lineRule="auto"/>
        <w:ind w:firstLine="0"/>
        <w:jc w:val="center"/>
        <w:rPr>
          <w:b/>
          <w:sz w:val="26"/>
          <w:szCs w:val="26"/>
        </w:rPr>
      </w:pPr>
      <w:r w:rsidRPr="008A0E74">
        <w:rPr>
          <w:b/>
          <w:sz w:val="26"/>
          <w:szCs w:val="26"/>
        </w:rPr>
        <w:t xml:space="preserve">BẢNG </w:t>
      </w:r>
      <w:r w:rsidR="00521589" w:rsidRPr="008A0E74">
        <w:rPr>
          <w:b/>
          <w:sz w:val="26"/>
          <w:szCs w:val="26"/>
        </w:rPr>
        <w:t>DANH MỤC SỰ CỐ</w:t>
      </w:r>
    </w:p>
    <w:p w:rsidR="00BA603B" w:rsidRPr="008A0E74" w:rsidRDefault="00BA603B" w:rsidP="00BA603B">
      <w:pPr>
        <w:spacing w:before="0" w:after="0" w:line="240" w:lineRule="auto"/>
        <w:ind w:firstLine="0"/>
        <w:jc w:val="left"/>
        <w:rPr>
          <w:sz w:val="26"/>
          <w:szCs w:val="26"/>
        </w:rPr>
      </w:pPr>
    </w:p>
    <w:p w:rsidR="00BA603B" w:rsidRPr="008A0E74" w:rsidRDefault="00BA603B" w:rsidP="00BA603B">
      <w:pPr>
        <w:numPr>
          <w:ilvl w:val="0"/>
          <w:numId w:val="1"/>
        </w:numPr>
        <w:tabs>
          <w:tab w:val="left" w:pos="284"/>
        </w:tabs>
        <w:spacing w:before="0" w:after="0" w:line="240" w:lineRule="auto"/>
        <w:ind w:left="142" w:hanging="142"/>
        <w:jc w:val="left"/>
        <w:rPr>
          <w:b/>
          <w:sz w:val="26"/>
          <w:szCs w:val="26"/>
        </w:rPr>
      </w:pPr>
      <w:r w:rsidRPr="008A0E74">
        <w:rPr>
          <w:b/>
          <w:sz w:val="26"/>
          <w:szCs w:val="26"/>
        </w:rPr>
        <w:t>HƯỚNG DẪN QUY ĐỊNH THỰC HIỆN</w:t>
      </w:r>
    </w:p>
    <w:p w:rsidR="00BA603B" w:rsidRPr="008A0E74" w:rsidRDefault="00BA603B" w:rsidP="00521589">
      <w:pPr>
        <w:numPr>
          <w:ilvl w:val="0"/>
          <w:numId w:val="2"/>
        </w:numPr>
        <w:tabs>
          <w:tab w:val="left" w:pos="284"/>
        </w:tabs>
        <w:spacing w:before="0" w:after="0" w:line="240" w:lineRule="auto"/>
        <w:jc w:val="left"/>
        <w:rPr>
          <w:sz w:val="26"/>
          <w:szCs w:val="26"/>
        </w:rPr>
      </w:pPr>
      <w:r w:rsidRPr="008A0E74">
        <w:rPr>
          <w:sz w:val="26"/>
          <w:szCs w:val="26"/>
        </w:rPr>
        <w:t xml:space="preserve">Mục đích: </w:t>
      </w:r>
      <w:r w:rsidR="00521589" w:rsidRPr="008A0E74">
        <w:rPr>
          <w:sz w:val="26"/>
          <w:szCs w:val="26"/>
        </w:rPr>
        <w:t xml:space="preserve">Ghi chép lại các sự cố đã xảy ra trong quá trình </w:t>
      </w:r>
      <w:r w:rsidRPr="008A0E74">
        <w:rPr>
          <w:sz w:val="26"/>
          <w:szCs w:val="26"/>
        </w:rPr>
        <w:t>duy trì</w:t>
      </w:r>
      <w:r w:rsidR="00521589" w:rsidRPr="008A0E74">
        <w:rPr>
          <w:sz w:val="26"/>
          <w:szCs w:val="26"/>
        </w:rPr>
        <w:t xml:space="preserve">, vận hành </w:t>
      </w:r>
      <w:r w:rsidR="00186ACA" w:rsidRPr="008A0E74">
        <w:rPr>
          <w:sz w:val="26"/>
          <w:szCs w:val="26"/>
        </w:rPr>
        <w:t xml:space="preserve">các </w:t>
      </w:r>
      <w:r w:rsidR="00521589" w:rsidRPr="008A0E74">
        <w:rPr>
          <w:sz w:val="26"/>
          <w:szCs w:val="26"/>
        </w:rPr>
        <w:t>hệ thống</w:t>
      </w:r>
      <w:r w:rsidR="00186ACA" w:rsidRPr="008A0E74">
        <w:rPr>
          <w:sz w:val="26"/>
          <w:szCs w:val="26"/>
        </w:rPr>
        <w:t>, dịch vụ công nghệ thông tin và phần mềm, cơ sở dữ liệu ngành Tài nguyên và môi trường</w:t>
      </w:r>
    </w:p>
    <w:p w:rsidR="00BA603B" w:rsidRPr="008A0E74" w:rsidRDefault="00BA603B" w:rsidP="00BA603B">
      <w:pPr>
        <w:numPr>
          <w:ilvl w:val="0"/>
          <w:numId w:val="2"/>
        </w:numPr>
        <w:tabs>
          <w:tab w:val="left" w:pos="284"/>
        </w:tabs>
        <w:spacing w:before="0" w:after="0" w:line="240" w:lineRule="auto"/>
        <w:jc w:val="left"/>
        <w:rPr>
          <w:b/>
          <w:sz w:val="26"/>
          <w:szCs w:val="26"/>
        </w:rPr>
      </w:pPr>
      <w:r w:rsidRPr="008A0E74">
        <w:rPr>
          <w:sz w:val="26"/>
          <w:szCs w:val="26"/>
        </w:rPr>
        <w:t>Cách ghi nhật ký:</w:t>
      </w:r>
    </w:p>
    <w:p w:rsidR="00BA603B" w:rsidRPr="008A0E74" w:rsidRDefault="00BA603B" w:rsidP="00BA603B">
      <w:pPr>
        <w:numPr>
          <w:ilvl w:val="1"/>
          <w:numId w:val="2"/>
        </w:numPr>
        <w:tabs>
          <w:tab w:val="left" w:pos="284"/>
        </w:tabs>
        <w:spacing w:before="0" w:after="0" w:line="240" w:lineRule="auto"/>
        <w:jc w:val="left"/>
        <w:rPr>
          <w:b/>
          <w:sz w:val="26"/>
          <w:szCs w:val="26"/>
        </w:rPr>
      </w:pPr>
      <w:r w:rsidRPr="008A0E74">
        <w:rPr>
          <w:sz w:val="26"/>
          <w:szCs w:val="26"/>
        </w:rPr>
        <w:t xml:space="preserve">Ghi </w:t>
      </w:r>
      <w:r w:rsidR="00521589" w:rsidRPr="008A0E74">
        <w:rPr>
          <w:sz w:val="26"/>
          <w:szCs w:val="26"/>
        </w:rPr>
        <w:t>lại sự cố gặp phải tr</w:t>
      </w:r>
      <w:r w:rsidR="00D72916" w:rsidRPr="008A0E74">
        <w:rPr>
          <w:sz w:val="26"/>
          <w:szCs w:val="26"/>
        </w:rPr>
        <w:t>ong quá trình vận hành hệ thống</w:t>
      </w:r>
    </w:p>
    <w:p w:rsidR="00521589" w:rsidRPr="008A0E74" w:rsidRDefault="00521589" w:rsidP="00BA603B">
      <w:pPr>
        <w:numPr>
          <w:ilvl w:val="1"/>
          <w:numId w:val="2"/>
        </w:numPr>
        <w:tabs>
          <w:tab w:val="left" w:pos="284"/>
        </w:tabs>
        <w:spacing w:before="0" w:after="0" w:line="240" w:lineRule="auto"/>
        <w:jc w:val="left"/>
        <w:rPr>
          <w:b/>
          <w:sz w:val="26"/>
          <w:szCs w:val="26"/>
        </w:rPr>
      </w:pPr>
      <w:r w:rsidRPr="008A0E74">
        <w:rPr>
          <w:sz w:val="26"/>
          <w:szCs w:val="26"/>
        </w:rPr>
        <w:t>Ghi lại các giải pháp đã triển khai để khắc phục sự cố</w:t>
      </w:r>
    </w:p>
    <w:p w:rsidR="00BA603B" w:rsidRPr="008A0E74" w:rsidRDefault="00BA603B" w:rsidP="00BA603B">
      <w:pPr>
        <w:tabs>
          <w:tab w:val="left" w:pos="284"/>
        </w:tabs>
        <w:spacing w:before="0" w:after="0" w:line="240" w:lineRule="auto"/>
        <w:ind w:firstLine="0"/>
        <w:jc w:val="left"/>
        <w:rPr>
          <w:b/>
          <w:sz w:val="26"/>
          <w:szCs w:val="26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095"/>
        <w:gridCol w:w="1101"/>
        <w:gridCol w:w="1486"/>
        <w:gridCol w:w="1134"/>
        <w:gridCol w:w="1038"/>
        <w:gridCol w:w="1144"/>
        <w:gridCol w:w="1147"/>
        <w:gridCol w:w="1077"/>
        <w:gridCol w:w="1695"/>
        <w:gridCol w:w="1837"/>
      </w:tblGrid>
      <w:tr w:rsidR="008075E8" w:rsidRPr="008A0E74" w:rsidTr="008A0E74">
        <w:trPr>
          <w:trHeight w:val="401"/>
          <w:jc w:val="center"/>
        </w:trPr>
        <w:tc>
          <w:tcPr>
            <w:tcW w:w="708" w:type="dxa"/>
            <w:vMerge w:val="restart"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8A0E74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095" w:type="dxa"/>
            <w:vMerge w:val="restart"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0E74">
              <w:rPr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1101" w:type="dxa"/>
            <w:vMerge w:val="restart"/>
            <w:shd w:val="clear" w:color="auto" w:fill="BDD6EE" w:themeFill="accent1" w:themeFillTint="66"/>
          </w:tcPr>
          <w:p w:rsidR="008075E8" w:rsidRPr="008A0E74" w:rsidRDefault="00D72916" w:rsidP="00D72916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0E74">
              <w:rPr>
                <w:b/>
                <w:bCs/>
                <w:color w:val="000000"/>
                <w:sz w:val="26"/>
                <w:szCs w:val="26"/>
              </w:rPr>
              <w:t>Tên sự cố</w:t>
            </w:r>
          </w:p>
        </w:tc>
        <w:tc>
          <w:tcPr>
            <w:tcW w:w="1486" w:type="dxa"/>
            <w:vMerge w:val="restart"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0E74">
              <w:rPr>
                <w:b/>
                <w:bCs/>
                <w:color w:val="000000"/>
                <w:sz w:val="26"/>
                <w:szCs w:val="26"/>
              </w:rPr>
              <w:t>Mô tả chi tiết sự cố</w:t>
            </w:r>
          </w:p>
        </w:tc>
        <w:tc>
          <w:tcPr>
            <w:tcW w:w="5540" w:type="dxa"/>
            <w:gridSpan w:val="5"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0E74">
              <w:rPr>
                <w:b/>
                <w:bCs/>
                <w:color w:val="000000"/>
                <w:sz w:val="26"/>
                <w:szCs w:val="26"/>
              </w:rPr>
              <w:t>Phân nhóm sự cố</w:t>
            </w:r>
          </w:p>
        </w:tc>
        <w:tc>
          <w:tcPr>
            <w:tcW w:w="1695" w:type="dxa"/>
            <w:vMerge w:val="restart"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0E74">
              <w:rPr>
                <w:b/>
                <w:bCs/>
                <w:color w:val="000000"/>
                <w:sz w:val="26"/>
                <w:szCs w:val="26"/>
              </w:rPr>
              <w:t>Giải pháp khắc phục đã thực hiện</w:t>
            </w:r>
          </w:p>
        </w:tc>
        <w:tc>
          <w:tcPr>
            <w:tcW w:w="1837" w:type="dxa"/>
            <w:vMerge w:val="restart"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0" w:after="0" w:line="240" w:lineRule="auto"/>
              <w:ind w:right="24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0E74">
              <w:rPr>
                <w:b/>
                <w:bCs/>
                <w:color w:val="000000"/>
                <w:sz w:val="26"/>
                <w:szCs w:val="26"/>
              </w:rPr>
              <w:t>Cán bộ xử lý</w:t>
            </w:r>
          </w:p>
        </w:tc>
      </w:tr>
      <w:tr w:rsidR="008075E8" w:rsidRPr="008A0E74" w:rsidTr="008A0E74">
        <w:trPr>
          <w:trHeight w:val="571"/>
          <w:jc w:val="center"/>
        </w:trPr>
        <w:tc>
          <w:tcPr>
            <w:tcW w:w="708" w:type="dxa"/>
            <w:vMerge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95" w:type="dxa"/>
            <w:vMerge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1" w:type="dxa"/>
            <w:vMerge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86" w:type="dxa"/>
            <w:vMerge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0E74">
              <w:rPr>
                <w:rFonts w:eastAsia="Calibri"/>
                <w:b/>
                <w:sz w:val="26"/>
                <w:szCs w:val="26"/>
              </w:rPr>
              <w:t>Phần mềm</w:t>
            </w:r>
          </w:p>
        </w:tc>
        <w:tc>
          <w:tcPr>
            <w:tcW w:w="1038" w:type="dxa"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0E74">
              <w:rPr>
                <w:rFonts w:eastAsia="Calibri"/>
                <w:b/>
                <w:sz w:val="26"/>
                <w:szCs w:val="26"/>
              </w:rPr>
              <w:t>CSDL</w:t>
            </w:r>
          </w:p>
        </w:tc>
        <w:tc>
          <w:tcPr>
            <w:tcW w:w="1144" w:type="dxa"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0E74">
              <w:rPr>
                <w:rFonts w:eastAsia="Calibri"/>
                <w:b/>
                <w:sz w:val="26"/>
                <w:szCs w:val="26"/>
              </w:rPr>
              <w:t>Phần cứng CNTT</w:t>
            </w:r>
          </w:p>
        </w:tc>
        <w:tc>
          <w:tcPr>
            <w:tcW w:w="1147" w:type="dxa"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0E74">
              <w:rPr>
                <w:rFonts w:eastAsia="Calibri"/>
                <w:b/>
                <w:sz w:val="26"/>
                <w:szCs w:val="26"/>
              </w:rPr>
              <w:t>Dịch vụ mạng</w:t>
            </w:r>
          </w:p>
        </w:tc>
        <w:tc>
          <w:tcPr>
            <w:tcW w:w="1077" w:type="dxa"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A0E74">
              <w:rPr>
                <w:rFonts w:eastAsia="Calibri"/>
                <w:b/>
                <w:sz w:val="26"/>
                <w:szCs w:val="26"/>
              </w:rPr>
              <w:t>Tổng hợp</w:t>
            </w:r>
          </w:p>
        </w:tc>
        <w:tc>
          <w:tcPr>
            <w:tcW w:w="1695" w:type="dxa"/>
            <w:vMerge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37" w:type="dxa"/>
            <w:vMerge/>
            <w:shd w:val="clear" w:color="auto" w:fill="BDD6EE" w:themeFill="accent1" w:themeFillTint="66"/>
          </w:tcPr>
          <w:p w:rsidR="008075E8" w:rsidRPr="008A0E74" w:rsidRDefault="008075E8" w:rsidP="00D72916">
            <w:pPr>
              <w:spacing w:before="120" w:after="120" w:line="360" w:lineRule="auto"/>
              <w:ind w:firstLine="0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75E8" w:rsidRPr="008A0E74" w:rsidTr="008A0E74">
        <w:trPr>
          <w:jc w:val="center"/>
        </w:trPr>
        <w:tc>
          <w:tcPr>
            <w:tcW w:w="708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8A0E7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86" w:type="dxa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75E8" w:rsidRPr="008A0E74" w:rsidTr="008A0E74">
        <w:trPr>
          <w:jc w:val="center"/>
        </w:trPr>
        <w:tc>
          <w:tcPr>
            <w:tcW w:w="708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8A0E7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86" w:type="dxa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75E8" w:rsidRPr="008A0E74" w:rsidTr="008A0E74">
        <w:trPr>
          <w:trHeight w:val="401"/>
          <w:jc w:val="center"/>
        </w:trPr>
        <w:tc>
          <w:tcPr>
            <w:tcW w:w="708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8A0E74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86" w:type="dxa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8075E8" w:rsidRPr="008A0E74" w:rsidRDefault="008075E8" w:rsidP="008D5294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75E8" w:rsidRPr="008A0E74" w:rsidTr="008A0E74">
        <w:trPr>
          <w:jc w:val="center"/>
        </w:trPr>
        <w:tc>
          <w:tcPr>
            <w:tcW w:w="708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sz w:val="26"/>
                <w:szCs w:val="26"/>
              </w:rPr>
            </w:pPr>
            <w:r w:rsidRPr="008A0E74"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86" w:type="dxa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75E8" w:rsidRPr="008A0E74" w:rsidTr="008A0E74">
        <w:trPr>
          <w:jc w:val="center"/>
        </w:trPr>
        <w:tc>
          <w:tcPr>
            <w:tcW w:w="708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86" w:type="dxa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75E8" w:rsidRPr="008A0E74" w:rsidTr="008A0E74">
        <w:trPr>
          <w:jc w:val="center"/>
        </w:trPr>
        <w:tc>
          <w:tcPr>
            <w:tcW w:w="708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86" w:type="dxa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075E8" w:rsidRPr="008A0E74" w:rsidTr="008A0E74">
        <w:trPr>
          <w:jc w:val="center"/>
        </w:trPr>
        <w:tc>
          <w:tcPr>
            <w:tcW w:w="708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86" w:type="dxa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8075E8" w:rsidRPr="008A0E74" w:rsidRDefault="008075E8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72916" w:rsidRPr="008A0E74" w:rsidTr="008A0E74">
        <w:trPr>
          <w:jc w:val="center"/>
        </w:trPr>
        <w:tc>
          <w:tcPr>
            <w:tcW w:w="708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86" w:type="dxa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72916" w:rsidRPr="008A0E74" w:rsidTr="008A0E74">
        <w:trPr>
          <w:jc w:val="center"/>
        </w:trPr>
        <w:tc>
          <w:tcPr>
            <w:tcW w:w="708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86" w:type="dxa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D72916" w:rsidRPr="008A0E74" w:rsidTr="008A0E74">
        <w:trPr>
          <w:jc w:val="center"/>
        </w:trPr>
        <w:tc>
          <w:tcPr>
            <w:tcW w:w="708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486" w:type="dxa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38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</w:tcPr>
          <w:p w:rsidR="00D72916" w:rsidRPr="008A0E74" w:rsidRDefault="00D72916" w:rsidP="00364AE8">
            <w:pPr>
              <w:spacing w:before="120" w:after="120" w:line="360" w:lineRule="auto"/>
              <w:ind w:firstLine="0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3D56D5" w:rsidRPr="008A0E74" w:rsidRDefault="003D56D5" w:rsidP="00D72916">
      <w:pPr>
        <w:ind w:firstLine="0"/>
        <w:rPr>
          <w:sz w:val="26"/>
          <w:szCs w:val="26"/>
        </w:rPr>
      </w:pPr>
    </w:p>
    <w:sectPr w:rsidR="003D56D5" w:rsidRPr="008A0E74" w:rsidSect="0018423A">
      <w:pgSz w:w="15840" w:h="12240" w:orient="landscape"/>
      <w:pgMar w:top="851" w:right="110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43AD"/>
    <w:multiLevelType w:val="hybridMultilevel"/>
    <w:tmpl w:val="3410BF32"/>
    <w:lvl w:ilvl="0" w:tplc="9CB2C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830D8"/>
    <w:multiLevelType w:val="hybridMultilevel"/>
    <w:tmpl w:val="CA466372"/>
    <w:lvl w:ilvl="0" w:tplc="0B78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B"/>
    <w:rsid w:val="000018BD"/>
    <w:rsid w:val="0018423A"/>
    <w:rsid w:val="00186ACA"/>
    <w:rsid w:val="001B6F1F"/>
    <w:rsid w:val="003D56D5"/>
    <w:rsid w:val="00495BD1"/>
    <w:rsid w:val="00521589"/>
    <w:rsid w:val="0052736F"/>
    <w:rsid w:val="00641C03"/>
    <w:rsid w:val="00791655"/>
    <w:rsid w:val="008075E8"/>
    <w:rsid w:val="008349F3"/>
    <w:rsid w:val="008A0E74"/>
    <w:rsid w:val="008D5294"/>
    <w:rsid w:val="009F3108"/>
    <w:rsid w:val="00A52320"/>
    <w:rsid w:val="00B41CC4"/>
    <w:rsid w:val="00B6231C"/>
    <w:rsid w:val="00BA603B"/>
    <w:rsid w:val="00C970DE"/>
    <w:rsid w:val="00CD2E72"/>
    <w:rsid w:val="00D72916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021C-9D81-4F86-9B69-34E33993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3B"/>
    <w:pPr>
      <w:spacing w:before="60" w:after="60" w:line="276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23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Duyen</dc:creator>
  <cp:keywords/>
  <dc:description/>
  <cp:lastModifiedBy>Hoang Lien</cp:lastModifiedBy>
  <cp:revision>1</cp:revision>
  <cp:lastPrinted>2018-05-15T03:18:00Z</cp:lastPrinted>
  <dcterms:created xsi:type="dcterms:W3CDTF">2020-10-29T08:11:00Z</dcterms:created>
  <dcterms:modified xsi:type="dcterms:W3CDTF">2020-10-29T08:11:00Z</dcterms:modified>
</cp:coreProperties>
</file>